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69D" w:rsidRPr="00990FF6" w:rsidRDefault="00C0069D" w:rsidP="00C0069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bookmarkStart w:id="0" w:name="_GoBack"/>
      <w:r w:rsidRPr="00990FF6">
        <w:rPr>
          <w:rStyle w:val="itemtext1"/>
          <w:rFonts w:ascii="Times New Roman" w:hAnsi="Times New Roman" w:cs="Times New Roman"/>
          <w:b/>
          <w:bCs/>
          <w:sz w:val="30"/>
          <w:szCs w:val="30"/>
        </w:rPr>
        <w:t>О маркировке средствами идентификации безалкогольных напитков и соков, поставляемых в Российскую Федерацию</w:t>
      </w:r>
    </w:p>
    <w:bookmarkEnd w:id="0"/>
    <w:p w:rsidR="00C0069D" w:rsidRPr="00990FF6" w:rsidRDefault="00C0069D" w:rsidP="00C006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30"/>
          <w:szCs w:val="30"/>
          <w14:ligatures w14:val="none"/>
        </w:rPr>
      </w:pPr>
    </w:p>
    <w:p w:rsidR="00C0069D" w:rsidRPr="00990FF6" w:rsidRDefault="00C0069D" w:rsidP="00C0069D">
      <w:pPr>
        <w:pStyle w:val="a3"/>
      </w:pPr>
      <w:r w:rsidRPr="00990FF6">
        <w:t xml:space="preserve">Министерство по налогам и сборам в связи с поступающими обращениями субъектов хозяйствования, осуществляющих производство и (илу) поставку на территорию Российской Федерации безалкогольных напитков, содержащих добавки сахара или других подслащивающих или </w:t>
      </w:r>
      <w:proofErr w:type="spellStart"/>
      <w:r w:rsidRPr="00990FF6">
        <w:t>вкусоароматических</w:t>
      </w:r>
      <w:proofErr w:type="spellEnd"/>
      <w:r w:rsidRPr="00990FF6">
        <w:t xml:space="preserve"> веществ, и прочих безалкогольные напитки (в том числе квас, напитки на растительном сырье, морсы, компоты) (далее – безалкогольные напитки) и соков сообщает.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Совета Евразийской экономической комиссии </w:t>
      </w: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(далее – ЕЭК) от 27.09.2023 № 109 «</w:t>
      </w:r>
      <w:r w:rsidRPr="00990FF6">
        <w:rPr>
          <w:rFonts w:ascii="Times New Roman CYR" w:hAnsi="Times New Roman CYR" w:cs="Times New Roman CYR"/>
          <w:bCs/>
          <w:sz w:val="30"/>
          <w:szCs w:val="30"/>
        </w:rPr>
        <w:t>О маркировке безалкогольных напитков и соков средствами идентификации</w:t>
      </w: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(далее – решение № 109, вступило в силу 09.11.2023) установлено, что </w:t>
      </w:r>
      <w:r w:rsidRPr="00990FF6">
        <w:rPr>
          <w:rFonts w:ascii="Times New Roman CYR" w:hAnsi="Times New Roman CYR" w:cs="Times New Roman CYR"/>
          <w:sz w:val="30"/>
          <w:szCs w:val="30"/>
        </w:rPr>
        <w:t xml:space="preserve">взаимодействие государств-членов Евразийского экономического союза (далее – ЕАЭС)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</w:t>
      </w:r>
      <w:r w:rsidRPr="00990FF6">
        <w:rPr>
          <w:rFonts w:ascii="Times New Roman" w:hAnsi="Times New Roman" w:cs="Times New Roman"/>
          <w:sz w:val="30"/>
          <w:szCs w:val="30"/>
        </w:rPr>
        <w:t xml:space="preserve">№ 19 (далее – базовая модель), то есть решением № 109 фактически предоставлена </w:t>
      </w: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возможность заказа кодов маркировки, например, российского образца, через РУП «Издательство «</w:t>
      </w:r>
      <w:proofErr w:type="spellStart"/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Белбланкавыд</w:t>
      </w:r>
      <w:proofErr w:type="spellEnd"/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для того, чтобы поставлять на территорию Российской Федерации безалкогольные напитки, которые в Республике Беларусь средствами идентификации не маркируются. 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с учетом положений пункта 19 базовой модели при наличии объективных причин невозможности получения кодов маркировки российского образца через РУП «Издательство «</w:t>
      </w:r>
      <w:proofErr w:type="spellStart"/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Белбланкавыд</w:t>
      </w:r>
      <w:proofErr w:type="spellEnd"/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субъекты хозяйствования </w:t>
      </w:r>
      <w:r w:rsidRPr="00990FF6">
        <w:rPr>
          <w:rFonts w:ascii="Times New Roman" w:hAnsi="Times New Roman" w:cs="Times New Roman"/>
          <w:sz w:val="30"/>
          <w:szCs w:val="30"/>
        </w:rPr>
        <w:t>могут получить коды маркировки от своего контрагента-резидента Российской Федерации.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с подписанием решения № 109 на Совете ЕЭК принято поручение Совета ЕЭК № 30 (далее – поручение) в том числе об </w:t>
      </w:r>
      <w:r w:rsidRPr="00990FF6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обеспечении государствами-членами ЕАЭС организации информационного взаимодействия между операторами (администраторами) национальных систем маркировки в целях заказа и выдачи кодов маркировки безалкогольных напитков до 1 марта 2024 г. 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>Вместе с тем до настоящего времени информационное взаимодействие между ООО «Оператор-ЦРПТ» (оператор системы маркировки в Российской Федерации) и РУП «Издательство «</w:t>
      </w:r>
      <w:proofErr w:type="spellStart"/>
      <w:r w:rsidRPr="00990FF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990FF6">
        <w:rPr>
          <w:rFonts w:ascii="Times New Roman" w:hAnsi="Times New Roman" w:cs="Times New Roman"/>
          <w:color w:val="000000"/>
          <w:sz w:val="30"/>
          <w:szCs w:val="30"/>
        </w:rPr>
        <w:t xml:space="preserve">» не налажено </w:t>
      </w:r>
      <w:r w:rsidRPr="00990FF6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ввиду технической неготовности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br/>
      </w:r>
      <w:r w:rsidRPr="00990FF6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ООО «Оператор-ЦРПТ»</w:t>
      </w:r>
      <w:r w:rsidRPr="00990FF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C0069D" w:rsidRPr="00990FF6" w:rsidRDefault="00C0069D" w:rsidP="00C0069D">
      <w:pPr>
        <w:spacing w:after="0" w:line="280" w:lineRule="exact"/>
        <w:ind w:firstLine="567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990FF6">
        <w:rPr>
          <w:rFonts w:ascii="Times New Roman" w:hAnsi="Times New Roman"/>
          <w:i/>
          <w:sz w:val="30"/>
          <w:szCs w:val="30"/>
        </w:rPr>
        <w:lastRenderedPageBreak/>
        <w:t>Справочно</w:t>
      </w:r>
      <w:proofErr w:type="spellEnd"/>
      <w:r w:rsidRPr="00990FF6">
        <w:rPr>
          <w:rFonts w:ascii="Times New Roman" w:hAnsi="Times New Roman"/>
          <w:i/>
          <w:sz w:val="30"/>
          <w:szCs w:val="30"/>
        </w:rPr>
        <w:t xml:space="preserve">. По имеющейся в МНС информации необходимые работы на стороне ООО «Оператор-ЦРПТ» планируются к завершению в марте текущего года. 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>Учитывая изложенное, до готовности программного обеспечения системы маркировки Российской Федерации (предположительно до 1 апреля 2024 г.) для беспрепятственных поставок с территории Республики Беларусь безалкогольных напитков и соков на территорию Российской Федерации субъектам хозяйствования, осуществляющим производство и (илу) поставку на территорию Российской Федерации указанных товаров, необходимо обращаться к своим контрагентам в Российской Федерации для получения кодов маркировки российского образца либо организовать поставки таких товаров через белорусские торговые дома, зарегистрированные в Российской Федерации.</w:t>
      </w:r>
    </w:p>
    <w:p w:rsidR="00C0069D" w:rsidRPr="00990FF6" w:rsidRDefault="00C0069D" w:rsidP="00C006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90FF6">
        <w:rPr>
          <w:rFonts w:ascii="Times New Roman" w:hAnsi="Times New Roman" w:cs="Times New Roman"/>
          <w:color w:val="000000"/>
          <w:sz w:val="30"/>
          <w:szCs w:val="30"/>
        </w:rPr>
        <w:t>Информация о готовности ООО «Оператор-ЦРПТ» к обеспечению информационного обмена и начале выдачи кодов маркировки российского образца через РУП «Издательство «</w:t>
      </w:r>
      <w:proofErr w:type="spellStart"/>
      <w:r w:rsidRPr="00990FF6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990FF6">
        <w:rPr>
          <w:rFonts w:ascii="Times New Roman" w:hAnsi="Times New Roman" w:cs="Times New Roman"/>
          <w:color w:val="000000"/>
          <w:sz w:val="30"/>
          <w:szCs w:val="30"/>
        </w:rPr>
        <w:t>» будет доведена дополнительно.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9D"/>
    <w:rsid w:val="00891DC2"/>
    <w:rsid w:val="00C0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BB0A2-04C5-4D8A-9F53-88FDBCA6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69D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069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C0069D"/>
    <w:rPr>
      <w:rFonts w:eastAsia="Times New Roman" w:cs="Times New Roman"/>
      <w:sz w:val="30"/>
      <w:szCs w:val="20"/>
      <w:lang w:eastAsia="ru-RU"/>
    </w:rPr>
  </w:style>
  <w:style w:type="character" w:customStyle="1" w:styleId="itemtext1">
    <w:name w:val="itemtext1"/>
    <w:basedOn w:val="a0"/>
    <w:rsid w:val="00C0069D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2025-08-06T11:38:00Z</dcterms:created>
  <dcterms:modified xsi:type="dcterms:W3CDTF">2025-08-06T11:39:00Z</dcterms:modified>
</cp:coreProperties>
</file>